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Dachausbau in Düsseldorf: Was muss vor dem Innenausbau geklärt sein?</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Wann lohnt sich Holzbau in Düsseldorf? Überblick für Bauherren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duesseldorf.online/index.html" TargetMode="External"/><Relationship Id="rId10" Type="http://schemas.openxmlformats.org/officeDocument/2006/relationships/hyperlink" Target="https://oracle.1a-holzbauduesseldorf.online/hausbau-1/wann-lohnt-sich-holzbau-in-d-sseldorf-berblick-f-r-bauherren-22831e8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